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C" w:rsidRDefault="004E346C"/>
    <w:tbl>
      <w:tblPr>
        <w:tblW w:w="10492" w:type="dxa"/>
        <w:tblInd w:w="-34" w:type="dxa"/>
        <w:tblLook w:val="04A0"/>
      </w:tblPr>
      <w:tblGrid>
        <w:gridCol w:w="4305"/>
        <w:gridCol w:w="1507"/>
        <w:gridCol w:w="4680"/>
      </w:tblGrid>
      <w:tr w:rsidR="004F104A" w:rsidRPr="00156ADC" w:rsidTr="00D15591">
        <w:tc>
          <w:tcPr>
            <w:tcW w:w="4305" w:type="dxa"/>
          </w:tcPr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 xml:space="preserve">           </w:t>
            </w:r>
            <w:r w:rsidR="00156ADC" w:rsidRPr="00156ADC">
              <w:rPr>
                <w:rFonts w:ascii="PT Astra Serif" w:hAnsi="PT Astra Serif"/>
              </w:rPr>
              <w:t xml:space="preserve">   «</w:t>
            </w:r>
            <w:r w:rsidRPr="00156ADC">
              <w:rPr>
                <w:rFonts w:ascii="PT Astra Serif" w:hAnsi="PT Astra Serif"/>
              </w:rPr>
              <w:t>СОГЛАСОВАНО»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ind w:right="-108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Начальник Управления ветеринарии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ind w:right="-108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Правительства Саратовской области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__</w:t>
            </w:r>
            <w:r w:rsidR="00F20F75">
              <w:rPr>
                <w:rFonts w:ascii="PT Astra Serif" w:hAnsi="PT Astra Serif"/>
              </w:rPr>
              <w:t>_________________  А.В.Молчанов</w:t>
            </w:r>
          </w:p>
          <w:p w:rsidR="00156ADC" w:rsidRPr="00156ADC" w:rsidRDefault="007613AF" w:rsidP="00156ADC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01 </w:t>
            </w:r>
            <w:r w:rsidR="00F20F75">
              <w:rPr>
                <w:rFonts w:ascii="PT Astra Serif" w:hAnsi="PT Astra Serif"/>
                <w:sz w:val="22"/>
                <w:szCs w:val="22"/>
              </w:rPr>
              <w:t xml:space="preserve">»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      апреля                   </w:t>
            </w:r>
            <w:r w:rsidR="00156ADC" w:rsidRPr="00156ADC">
              <w:rPr>
                <w:rFonts w:ascii="PT Astra Serif" w:hAnsi="PT Astra Serif"/>
                <w:sz w:val="22"/>
                <w:szCs w:val="22"/>
              </w:rPr>
              <w:t xml:space="preserve"> 2022 года</w:t>
            </w:r>
          </w:p>
          <w:p w:rsidR="004F104A" w:rsidRPr="00156ADC" w:rsidRDefault="004F104A" w:rsidP="004F104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07" w:type="dxa"/>
          </w:tcPr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680" w:type="dxa"/>
          </w:tcPr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 xml:space="preserve">                «УТВЕРЖДАЮ»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Начальник ОГУ «</w:t>
            </w:r>
            <w:proofErr w:type="gramStart"/>
            <w:r w:rsidRPr="00156ADC">
              <w:rPr>
                <w:rFonts w:ascii="PT Astra Serif" w:hAnsi="PT Astra Serif"/>
              </w:rPr>
              <w:t>Пугачевская</w:t>
            </w:r>
            <w:proofErr w:type="gramEnd"/>
            <w:r w:rsidRPr="00156ADC">
              <w:rPr>
                <w:rFonts w:ascii="PT Astra Serif" w:hAnsi="PT Astra Serif"/>
              </w:rPr>
              <w:t xml:space="preserve"> 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 xml:space="preserve">районная станция по борьбе </w:t>
            </w:r>
            <w:proofErr w:type="gramStart"/>
            <w:r w:rsidRPr="00156ADC">
              <w:rPr>
                <w:rFonts w:ascii="PT Astra Serif" w:hAnsi="PT Astra Serif"/>
              </w:rPr>
              <w:t>с</w:t>
            </w:r>
            <w:proofErr w:type="gramEnd"/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болезнями животных»</w:t>
            </w:r>
          </w:p>
          <w:p w:rsidR="004F104A" w:rsidRPr="00156ADC" w:rsidRDefault="004F104A" w:rsidP="00D15591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___________________  Д.В. Скворцов</w:t>
            </w:r>
          </w:p>
          <w:p w:rsidR="00156ADC" w:rsidRPr="00156ADC" w:rsidRDefault="007613AF" w:rsidP="00156ADC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01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»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        апреля            </w:t>
            </w:r>
            <w:r w:rsidR="00156ADC" w:rsidRPr="00156ADC">
              <w:rPr>
                <w:rFonts w:ascii="PT Astra Serif" w:hAnsi="PT Astra Serif"/>
                <w:sz w:val="22"/>
                <w:szCs w:val="22"/>
              </w:rPr>
              <w:t xml:space="preserve"> 2022 года</w:t>
            </w:r>
          </w:p>
          <w:p w:rsidR="004F104A" w:rsidRPr="00156ADC" w:rsidRDefault="004F104A" w:rsidP="004F104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BA0F51" w:rsidRPr="00156ADC" w:rsidRDefault="00BA0F51">
      <w:pPr>
        <w:rPr>
          <w:rFonts w:ascii="PT Astra Serif" w:hAnsi="PT Astra Serif"/>
        </w:rPr>
      </w:pPr>
    </w:p>
    <w:p w:rsidR="00974338" w:rsidRPr="00156ADC" w:rsidRDefault="00974338">
      <w:pPr>
        <w:rPr>
          <w:rFonts w:ascii="PT Astra Serif" w:hAnsi="PT Astra Serif"/>
        </w:rPr>
      </w:pPr>
    </w:p>
    <w:p w:rsidR="009464A2" w:rsidRPr="00156ADC" w:rsidRDefault="009464A2" w:rsidP="004F104A">
      <w:pPr>
        <w:spacing w:after="0"/>
        <w:rPr>
          <w:rFonts w:ascii="PT Astra Serif" w:hAnsi="PT Astra Serif"/>
        </w:rPr>
      </w:pPr>
    </w:p>
    <w:p w:rsidR="009464A2" w:rsidRPr="00156ADC" w:rsidRDefault="004F104A" w:rsidP="004F104A">
      <w:pPr>
        <w:spacing w:after="0"/>
        <w:jc w:val="center"/>
        <w:rPr>
          <w:rFonts w:ascii="PT Astra Serif" w:hAnsi="PT Astra Serif"/>
          <w:sz w:val="28"/>
          <w:szCs w:val="28"/>
          <w:u w:val="single"/>
        </w:rPr>
      </w:pPr>
      <w:r w:rsidRPr="00156ADC">
        <w:rPr>
          <w:rFonts w:ascii="PT Astra Serif" w:hAnsi="PT Astra Serif"/>
          <w:sz w:val="28"/>
          <w:szCs w:val="28"/>
          <w:u w:val="single"/>
        </w:rPr>
        <w:t xml:space="preserve">Дополнение к ПРЕЙСКУРАНТУ ЦЕН </w:t>
      </w:r>
    </w:p>
    <w:p w:rsidR="004F104A" w:rsidRPr="00156ADC" w:rsidRDefault="004F104A" w:rsidP="004F104A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156ADC">
        <w:rPr>
          <w:rFonts w:ascii="PT Astra Serif" w:hAnsi="PT Astra Serif"/>
          <w:sz w:val="28"/>
          <w:szCs w:val="28"/>
        </w:rPr>
        <w:t xml:space="preserve">на услуги, оказываемые ОГУ «Пугачевская районная станция по борьбе </w:t>
      </w:r>
    </w:p>
    <w:p w:rsidR="004F104A" w:rsidRDefault="004F104A" w:rsidP="004F104A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болезнями животных» </w:t>
      </w:r>
    </w:p>
    <w:p w:rsidR="004F104A" w:rsidRDefault="004F104A" w:rsidP="004F104A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Пугачевского муниципального района Саратовской области</w:t>
      </w:r>
    </w:p>
    <w:p w:rsidR="004F104A" w:rsidRDefault="004F104A" w:rsidP="004F104A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F20F75" w:rsidRDefault="00F20F75" w:rsidP="00F20F75">
      <w:pPr>
        <w:tabs>
          <w:tab w:val="left" w:pos="525"/>
        </w:tabs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111"/>
        <w:gridCol w:w="2410"/>
        <w:gridCol w:w="2232"/>
      </w:tblGrid>
      <w:tr w:rsidR="00F20F75" w:rsidTr="00F20F75">
        <w:tc>
          <w:tcPr>
            <w:tcW w:w="817" w:type="dxa"/>
          </w:tcPr>
          <w:p w:rsidR="00F20F75" w:rsidRPr="00F20F75" w:rsidRDefault="00F20F75" w:rsidP="00F20F75">
            <w:pPr>
              <w:tabs>
                <w:tab w:val="left" w:pos="525"/>
              </w:tabs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0F75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0F75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Pr="00F20F75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F20F75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</w:tcPr>
          <w:p w:rsidR="00F20F75" w:rsidRPr="00F20F75" w:rsidRDefault="00F20F75" w:rsidP="00F20F75">
            <w:pPr>
              <w:tabs>
                <w:tab w:val="left" w:pos="525"/>
              </w:tabs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0F75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 w:rsidRPr="00F20F75">
              <w:rPr>
                <w:rFonts w:ascii="PT Astra Serif" w:hAnsi="PT Astra Serif"/>
                <w:sz w:val="26"/>
                <w:szCs w:val="26"/>
              </w:rPr>
              <w:t xml:space="preserve"> ветеринарных услуг</w:t>
            </w:r>
          </w:p>
        </w:tc>
        <w:tc>
          <w:tcPr>
            <w:tcW w:w="2410" w:type="dxa"/>
          </w:tcPr>
          <w:p w:rsidR="00F20F75" w:rsidRPr="00F20F75" w:rsidRDefault="00F20F75" w:rsidP="00F20F75">
            <w:pPr>
              <w:tabs>
                <w:tab w:val="left" w:pos="525"/>
              </w:tabs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0F75">
              <w:rPr>
                <w:rFonts w:ascii="PT Astra Serif" w:hAnsi="PT Astra Serif"/>
                <w:sz w:val="26"/>
                <w:szCs w:val="26"/>
              </w:rPr>
              <w:t>Единица      измерения</w:t>
            </w:r>
          </w:p>
        </w:tc>
        <w:tc>
          <w:tcPr>
            <w:tcW w:w="2232" w:type="dxa"/>
          </w:tcPr>
          <w:p w:rsidR="00F20F75" w:rsidRPr="00F20F75" w:rsidRDefault="00F20F75" w:rsidP="00F20F75">
            <w:pPr>
              <w:tabs>
                <w:tab w:val="left" w:pos="525"/>
              </w:tabs>
              <w:spacing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20F75">
              <w:rPr>
                <w:rFonts w:ascii="PT Astra Serif" w:hAnsi="PT Astra Serif"/>
                <w:sz w:val="26"/>
                <w:szCs w:val="26"/>
              </w:rPr>
              <w:t>Цена с НДС     (руб.)</w:t>
            </w:r>
          </w:p>
        </w:tc>
      </w:tr>
    </w:tbl>
    <w:p w:rsidR="00F20F75" w:rsidRDefault="00F20F75" w:rsidP="00F20F75">
      <w:pPr>
        <w:tabs>
          <w:tab w:val="left" w:pos="525"/>
        </w:tabs>
        <w:spacing w:after="0"/>
        <w:rPr>
          <w:rFonts w:ascii="PT Astra Serif" w:hAnsi="PT Astra Serif"/>
          <w:sz w:val="28"/>
          <w:szCs w:val="28"/>
        </w:rPr>
      </w:pPr>
    </w:p>
    <w:p w:rsidR="00F20F75" w:rsidRDefault="00F20F75" w:rsidP="004F104A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F20F75">
        <w:rPr>
          <w:rFonts w:ascii="PT Astra Serif" w:hAnsi="PT Astra Serif"/>
          <w:b/>
          <w:sz w:val="28"/>
          <w:szCs w:val="28"/>
        </w:rPr>
        <w:t>Ветеринарно-санитарная экспертиза продуктов животного и растительного происхождения</w:t>
      </w:r>
    </w:p>
    <w:p w:rsidR="00F20F75" w:rsidRPr="00F20F75" w:rsidRDefault="00F20F75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F20F75" w:rsidTr="00F20F75">
        <w:tc>
          <w:tcPr>
            <w:tcW w:w="817" w:type="dxa"/>
          </w:tcPr>
          <w:p w:rsidR="00F20F75" w:rsidRPr="007613AF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613AF">
              <w:rPr>
                <w:rFonts w:ascii="PT Astra Serif" w:hAnsi="PT Astra Serif"/>
                <w:sz w:val="24"/>
                <w:szCs w:val="24"/>
              </w:rPr>
              <w:t>233</w:t>
            </w:r>
          </w:p>
        </w:tc>
        <w:tc>
          <w:tcPr>
            <w:tcW w:w="3967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0F75">
              <w:rPr>
                <w:rFonts w:ascii="PT Astra Serif" w:hAnsi="PT Astra Serif"/>
                <w:sz w:val="24"/>
                <w:szCs w:val="24"/>
              </w:rPr>
              <w:t>Органолептические исследования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0F75">
              <w:rPr>
                <w:rFonts w:ascii="PT Astra Serif" w:hAnsi="PT Astra Serif"/>
                <w:sz w:val="24"/>
                <w:szCs w:val="24"/>
              </w:rPr>
              <w:t>1 проба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20,00</w:t>
            </w:r>
          </w:p>
        </w:tc>
      </w:tr>
      <w:tr w:rsidR="00F20F75" w:rsidTr="00F20F75">
        <w:tc>
          <w:tcPr>
            <w:tcW w:w="817" w:type="dxa"/>
          </w:tcPr>
          <w:p w:rsidR="00F20F75" w:rsidRPr="007613AF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613AF">
              <w:rPr>
                <w:rFonts w:ascii="PT Astra Serif" w:hAnsi="PT Astra Serif"/>
                <w:sz w:val="24"/>
                <w:szCs w:val="24"/>
              </w:rPr>
              <w:t>234</w:t>
            </w:r>
          </w:p>
        </w:tc>
        <w:tc>
          <w:tcPr>
            <w:tcW w:w="3967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0F75">
              <w:rPr>
                <w:rFonts w:ascii="PT Astra Serif" w:hAnsi="PT Astra Serif"/>
                <w:sz w:val="24"/>
                <w:szCs w:val="24"/>
              </w:rPr>
              <w:t>Содержание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соматических клеток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проба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63,00</w:t>
            </w:r>
          </w:p>
        </w:tc>
      </w:tr>
      <w:tr w:rsidR="00F20F75" w:rsidTr="00F20F75">
        <w:tc>
          <w:tcPr>
            <w:tcW w:w="817" w:type="dxa"/>
          </w:tcPr>
          <w:p w:rsid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F20F75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проба</w:t>
            </w:r>
          </w:p>
        </w:tc>
        <w:tc>
          <w:tcPr>
            <w:tcW w:w="2393" w:type="dxa"/>
          </w:tcPr>
          <w:p w:rsidR="00F20F75" w:rsidRPr="00F20F75" w:rsidRDefault="00F20F75" w:rsidP="00F20F75">
            <w:pPr>
              <w:tabs>
                <w:tab w:val="left" w:pos="390"/>
              </w:tabs>
              <w:spacing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83,00</w:t>
            </w:r>
          </w:p>
        </w:tc>
      </w:tr>
    </w:tbl>
    <w:p w:rsidR="00F20F75" w:rsidRDefault="00F20F75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tbl>
      <w:tblPr>
        <w:tblW w:w="10492" w:type="dxa"/>
        <w:tblInd w:w="-34" w:type="dxa"/>
        <w:tblLook w:val="04A0"/>
      </w:tblPr>
      <w:tblGrid>
        <w:gridCol w:w="4305"/>
        <w:gridCol w:w="1507"/>
        <w:gridCol w:w="4680"/>
      </w:tblGrid>
      <w:tr w:rsidR="007613AF" w:rsidRPr="00156ADC" w:rsidTr="00B35ACA">
        <w:tc>
          <w:tcPr>
            <w:tcW w:w="4305" w:type="dxa"/>
          </w:tcPr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lastRenderedPageBreak/>
              <w:t xml:space="preserve">              «СОГЛАСОВАНО»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ind w:right="-108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Начальник Управления ветеринарии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ind w:right="-108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Правительства Саратовской области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__</w:t>
            </w:r>
            <w:r>
              <w:rPr>
                <w:rFonts w:ascii="PT Astra Serif" w:hAnsi="PT Astra Serif"/>
              </w:rPr>
              <w:t>_________________  А.А.Балалаев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01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»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      декабря               </w:t>
            </w:r>
            <w:r w:rsidRPr="00156ADC">
              <w:rPr>
                <w:rFonts w:ascii="PT Astra Serif" w:hAnsi="PT Astra Serif"/>
                <w:sz w:val="22"/>
                <w:szCs w:val="22"/>
              </w:rPr>
              <w:t xml:space="preserve"> 2022 года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1507" w:type="dxa"/>
          </w:tcPr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4680" w:type="dxa"/>
          </w:tcPr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 xml:space="preserve">                «УТВЕРЖДАЮ»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Начальник ОГУ «</w:t>
            </w:r>
            <w:proofErr w:type="gramStart"/>
            <w:r w:rsidRPr="00156ADC">
              <w:rPr>
                <w:rFonts w:ascii="PT Astra Serif" w:hAnsi="PT Astra Serif"/>
              </w:rPr>
              <w:t>Пугачевская</w:t>
            </w:r>
            <w:proofErr w:type="gramEnd"/>
            <w:r w:rsidRPr="00156ADC">
              <w:rPr>
                <w:rFonts w:ascii="PT Astra Serif" w:hAnsi="PT Astra Serif"/>
              </w:rPr>
              <w:t xml:space="preserve"> 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 xml:space="preserve">районная станция по борьбе </w:t>
            </w:r>
            <w:proofErr w:type="gramStart"/>
            <w:r w:rsidRPr="00156ADC">
              <w:rPr>
                <w:rFonts w:ascii="PT Astra Serif" w:hAnsi="PT Astra Serif"/>
              </w:rPr>
              <w:t>с</w:t>
            </w:r>
            <w:proofErr w:type="gramEnd"/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болезнями животных»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 w:rsidRPr="00156ADC">
              <w:rPr>
                <w:rFonts w:ascii="PT Astra Serif" w:hAnsi="PT Astra Serif"/>
              </w:rPr>
              <w:t>___________________  Д.В. Скворцов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01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»  </w:t>
            </w:r>
            <w:r>
              <w:rPr>
                <w:rFonts w:ascii="PT Astra Serif" w:hAnsi="PT Astra Serif"/>
                <w:sz w:val="22"/>
                <w:szCs w:val="22"/>
                <w:u w:val="single"/>
              </w:rPr>
              <w:t xml:space="preserve">          декабря              </w:t>
            </w:r>
            <w:r w:rsidRPr="00156ADC">
              <w:rPr>
                <w:rFonts w:ascii="PT Astra Serif" w:hAnsi="PT Astra Serif"/>
                <w:sz w:val="22"/>
                <w:szCs w:val="22"/>
              </w:rPr>
              <w:t xml:space="preserve"> 2022 года</w:t>
            </w:r>
          </w:p>
          <w:p w:rsidR="007613AF" w:rsidRPr="00156ADC" w:rsidRDefault="007613AF" w:rsidP="00B35ACA">
            <w:pPr>
              <w:pStyle w:val="ab"/>
              <w:tabs>
                <w:tab w:val="left" w:pos="708"/>
              </w:tabs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7613AF" w:rsidRPr="00156ADC" w:rsidRDefault="007613AF" w:rsidP="007613AF">
      <w:pPr>
        <w:rPr>
          <w:rFonts w:ascii="PT Astra Serif" w:hAnsi="PT Astra Serif"/>
        </w:rPr>
      </w:pPr>
    </w:p>
    <w:p w:rsidR="007613AF" w:rsidRPr="00156ADC" w:rsidRDefault="007613AF" w:rsidP="007613AF">
      <w:pPr>
        <w:rPr>
          <w:rFonts w:ascii="PT Astra Serif" w:hAnsi="PT Astra Serif"/>
        </w:rPr>
      </w:pPr>
    </w:p>
    <w:p w:rsidR="007613AF" w:rsidRPr="00156ADC" w:rsidRDefault="007613AF" w:rsidP="007613AF">
      <w:pPr>
        <w:spacing w:after="0"/>
        <w:rPr>
          <w:rFonts w:ascii="PT Astra Serif" w:hAnsi="PT Astra Serif"/>
        </w:rPr>
      </w:pPr>
    </w:p>
    <w:p w:rsidR="007613AF" w:rsidRPr="00156ADC" w:rsidRDefault="007613AF" w:rsidP="007613AF">
      <w:pPr>
        <w:spacing w:after="0"/>
        <w:jc w:val="center"/>
        <w:rPr>
          <w:rFonts w:ascii="PT Astra Serif" w:hAnsi="PT Astra Serif"/>
          <w:sz w:val="28"/>
          <w:szCs w:val="28"/>
          <w:u w:val="single"/>
        </w:rPr>
      </w:pPr>
      <w:r w:rsidRPr="00156ADC">
        <w:rPr>
          <w:rFonts w:ascii="PT Astra Serif" w:hAnsi="PT Astra Serif"/>
          <w:sz w:val="28"/>
          <w:szCs w:val="28"/>
          <w:u w:val="single"/>
        </w:rPr>
        <w:t xml:space="preserve">Дополнение к ПРЕЙСКУРАНТУ ЦЕН </w:t>
      </w:r>
    </w:p>
    <w:p w:rsidR="007613AF" w:rsidRPr="00156ADC" w:rsidRDefault="007613AF" w:rsidP="007613A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156ADC">
        <w:rPr>
          <w:rFonts w:ascii="PT Astra Serif" w:hAnsi="PT Astra Serif"/>
          <w:sz w:val="28"/>
          <w:szCs w:val="28"/>
        </w:rPr>
        <w:t xml:space="preserve">на услуги, оказываемые ОГУ «Пугачевская районная станция по борьбе </w:t>
      </w:r>
    </w:p>
    <w:p w:rsidR="007613AF" w:rsidRDefault="007613AF" w:rsidP="007613AF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болезнями животных» </w:t>
      </w:r>
    </w:p>
    <w:p w:rsidR="007613AF" w:rsidRDefault="007613AF" w:rsidP="007613AF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Пугачевского муниципального района Саратовской области</w:t>
      </w:r>
    </w:p>
    <w:p w:rsidR="007613AF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7613AF" w:rsidRPr="00F20F75" w:rsidRDefault="007613AF" w:rsidP="00F20F75">
      <w:pPr>
        <w:tabs>
          <w:tab w:val="left" w:pos="390"/>
        </w:tabs>
        <w:spacing w:after="0"/>
        <w:rPr>
          <w:rFonts w:ascii="PT Astra Serif" w:hAnsi="PT Astra Serif"/>
          <w:b/>
          <w:sz w:val="28"/>
          <w:szCs w:val="28"/>
        </w:rPr>
      </w:pPr>
    </w:p>
    <w:p w:rsidR="00DF7B91" w:rsidRPr="00B00761" w:rsidRDefault="00B00761" w:rsidP="00A902E6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ab/>
      </w:r>
      <w:r w:rsidR="00DF7B91" w:rsidRPr="00B00761">
        <w:rPr>
          <w:rFonts w:ascii="PT Astra Serif" w:hAnsi="PT Astra Serif" w:cs="Times New Roman CYR"/>
          <w:sz w:val="28"/>
          <w:szCs w:val="28"/>
        </w:rPr>
        <w:t xml:space="preserve">Внести в </w:t>
      </w:r>
      <w:r>
        <w:rPr>
          <w:rFonts w:ascii="PT Astra Serif" w:hAnsi="PT Astra Serif" w:cs="Times New Roman CYR"/>
          <w:sz w:val="28"/>
          <w:szCs w:val="28"/>
        </w:rPr>
        <w:t xml:space="preserve">раздел </w:t>
      </w:r>
      <w:r w:rsidRPr="00B00761">
        <w:rPr>
          <w:rFonts w:ascii="PT Astra Serif" w:hAnsi="PT Astra Serif"/>
          <w:sz w:val="28"/>
          <w:szCs w:val="28"/>
        </w:rPr>
        <w:t>«Примечание»</w:t>
      </w:r>
      <w:r>
        <w:rPr>
          <w:rFonts w:ascii="PT Astra Serif" w:hAnsi="PT Astra Serif"/>
          <w:sz w:val="28"/>
          <w:szCs w:val="28"/>
        </w:rPr>
        <w:t xml:space="preserve"> </w:t>
      </w:r>
      <w:r w:rsidRPr="00B0076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рейскуранта</w:t>
      </w:r>
      <w:r w:rsidRPr="00B00761">
        <w:rPr>
          <w:rFonts w:ascii="PT Astra Serif" w:hAnsi="PT Astra Serif"/>
          <w:sz w:val="28"/>
          <w:szCs w:val="28"/>
        </w:rPr>
        <w:t xml:space="preserve"> цен на услуги, оказываемые ОГУ «Пугачевская районная станция по борьбе с болезнями животных» на территории Пугачевского муниципаль</w:t>
      </w:r>
      <w:r>
        <w:rPr>
          <w:rFonts w:ascii="PT Astra Serif" w:hAnsi="PT Astra Serif"/>
          <w:sz w:val="28"/>
          <w:szCs w:val="28"/>
        </w:rPr>
        <w:t>ного района Саратовской области</w:t>
      </w:r>
      <w:r w:rsidR="00DF7B91" w:rsidRPr="00B00761">
        <w:rPr>
          <w:rFonts w:ascii="PT Astra Serif" w:hAnsi="PT Astra Serif" w:cs="Times New Roman"/>
          <w:sz w:val="28"/>
          <w:szCs w:val="28"/>
        </w:rPr>
        <w:t xml:space="preserve"> сле</w:t>
      </w:r>
      <w:r>
        <w:rPr>
          <w:rFonts w:ascii="PT Astra Serif" w:hAnsi="PT Astra Serif" w:cs="Times New Roman"/>
          <w:sz w:val="28"/>
          <w:szCs w:val="28"/>
        </w:rPr>
        <w:t>дующее дополнение</w:t>
      </w:r>
      <w:r w:rsidR="00DF7B91" w:rsidRPr="00B00761">
        <w:rPr>
          <w:rFonts w:ascii="PT Astra Serif" w:hAnsi="PT Astra Serif" w:cs="Times New Roman"/>
          <w:sz w:val="28"/>
          <w:szCs w:val="28"/>
        </w:rPr>
        <w:t xml:space="preserve">: </w:t>
      </w:r>
    </w:p>
    <w:p w:rsidR="004F104A" w:rsidRDefault="00A902E6" w:rsidP="004F104A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22EE6" w:rsidRPr="00B00761">
        <w:rPr>
          <w:rFonts w:ascii="PT Astra Serif" w:hAnsi="PT Astra Serif"/>
          <w:sz w:val="28"/>
          <w:szCs w:val="28"/>
        </w:rPr>
        <w:t>Примечание:</w:t>
      </w:r>
    </w:p>
    <w:p w:rsidR="00B00761" w:rsidRPr="00B00761" w:rsidRDefault="00B00761" w:rsidP="00C41312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Семьи лиц, призванных на военную службу</w:t>
      </w:r>
      <w:r w:rsidR="00C41312">
        <w:rPr>
          <w:rFonts w:ascii="PT Astra Serif" w:hAnsi="PT Astra Serif"/>
          <w:sz w:val="28"/>
          <w:szCs w:val="28"/>
        </w:rPr>
        <w:t xml:space="preserve"> по мобилизации либо заключивших контракт о добровольном содействии в выполнении задач, возложенных на Вооруже</w:t>
      </w:r>
      <w:r w:rsidR="00D0406B">
        <w:rPr>
          <w:rFonts w:ascii="PT Astra Serif" w:hAnsi="PT Astra Serif"/>
          <w:sz w:val="28"/>
          <w:szCs w:val="28"/>
        </w:rPr>
        <w:t>нные Силы Российской Федерации,</w:t>
      </w:r>
      <w:r w:rsidR="00A902E6">
        <w:rPr>
          <w:rFonts w:ascii="PT Astra Serif" w:hAnsi="PT Astra Serif"/>
          <w:sz w:val="28"/>
          <w:szCs w:val="28"/>
        </w:rPr>
        <w:t xml:space="preserve"> </w:t>
      </w:r>
      <w:r w:rsidR="00D8333B">
        <w:rPr>
          <w:rFonts w:ascii="PT Astra Serif" w:hAnsi="PT Astra Serif"/>
          <w:sz w:val="28"/>
          <w:szCs w:val="28"/>
        </w:rPr>
        <w:t xml:space="preserve">на время прохождения военной службы, </w:t>
      </w:r>
      <w:r w:rsidR="00C41312">
        <w:rPr>
          <w:rFonts w:ascii="PT Astra Serif" w:hAnsi="PT Astra Serif"/>
          <w:sz w:val="28"/>
          <w:szCs w:val="28"/>
        </w:rPr>
        <w:t xml:space="preserve">освобождаются от </w:t>
      </w:r>
      <w:r w:rsidR="00A902E6">
        <w:rPr>
          <w:rFonts w:ascii="PT Astra Serif" w:hAnsi="PT Astra Serif"/>
          <w:sz w:val="28"/>
          <w:szCs w:val="28"/>
        </w:rPr>
        <w:t>платы, взимаемой за проведение противоэпизоотических мероприятий в осенне-весенний период (при наличии подтверждающих документов)</w:t>
      </w:r>
      <w:proofErr w:type="gramStart"/>
      <w:r w:rsidR="00A902E6">
        <w:rPr>
          <w:rFonts w:ascii="PT Astra Serif" w:hAnsi="PT Astra Serif"/>
          <w:sz w:val="28"/>
          <w:szCs w:val="28"/>
        </w:rPr>
        <w:t>.»</w:t>
      </w:r>
      <w:proofErr w:type="gramEnd"/>
    </w:p>
    <w:sectPr w:rsidR="00B00761" w:rsidRPr="00B00761" w:rsidSect="004F104A"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143"/>
    <w:rsid w:val="00024758"/>
    <w:rsid w:val="00040A42"/>
    <w:rsid w:val="000C3E19"/>
    <w:rsid w:val="000D275F"/>
    <w:rsid w:val="00101DA9"/>
    <w:rsid w:val="00113C94"/>
    <w:rsid w:val="00126C71"/>
    <w:rsid w:val="00134B9E"/>
    <w:rsid w:val="00156ADC"/>
    <w:rsid w:val="001C1316"/>
    <w:rsid w:val="001D6858"/>
    <w:rsid w:val="00217DF9"/>
    <w:rsid w:val="00232AC3"/>
    <w:rsid w:val="00263F85"/>
    <w:rsid w:val="00292191"/>
    <w:rsid w:val="002C497A"/>
    <w:rsid w:val="002D6EE7"/>
    <w:rsid w:val="00361BBA"/>
    <w:rsid w:val="003E099D"/>
    <w:rsid w:val="00401040"/>
    <w:rsid w:val="004152AC"/>
    <w:rsid w:val="004630CE"/>
    <w:rsid w:val="004E346C"/>
    <w:rsid w:val="004E5E46"/>
    <w:rsid w:val="004F034C"/>
    <w:rsid w:val="004F104A"/>
    <w:rsid w:val="00565CE8"/>
    <w:rsid w:val="005C4C33"/>
    <w:rsid w:val="005D0591"/>
    <w:rsid w:val="00610218"/>
    <w:rsid w:val="00624A22"/>
    <w:rsid w:val="0062728A"/>
    <w:rsid w:val="00630292"/>
    <w:rsid w:val="006B6DB1"/>
    <w:rsid w:val="007613AF"/>
    <w:rsid w:val="00796AD1"/>
    <w:rsid w:val="00830EA0"/>
    <w:rsid w:val="00863050"/>
    <w:rsid w:val="009464A2"/>
    <w:rsid w:val="00954878"/>
    <w:rsid w:val="00974338"/>
    <w:rsid w:val="009867B4"/>
    <w:rsid w:val="00A27957"/>
    <w:rsid w:val="00A3196E"/>
    <w:rsid w:val="00A34DC9"/>
    <w:rsid w:val="00A54739"/>
    <w:rsid w:val="00A902E6"/>
    <w:rsid w:val="00AC7074"/>
    <w:rsid w:val="00AF1495"/>
    <w:rsid w:val="00B00761"/>
    <w:rsid w:val="00B05185"/>
    <w:rsid w:val="00B060D9"/>
    <w:rsid w:val="00B63233"/>
    <w:rsid w:val="00B7078E"/>
    <w:rsid w:val="00BA0F51"/>
    <w:rsid w:val="00BD0928"/>
    <w:rsid w:val="00BD68EE"/>
    <w:rsid w:val="00C02683"/>
    <w:rsid w:val="00C22EE6"/>
    <w:rsid w:val="00C2597F"/>
    <w:rsid w:val="00C34D19"/>
    <w:rsid w:val="00C41312"/>
    <w:rsid w:val="00D0406B"/>
    <w:rsid w:val="00D618D8"/>
    <w:rsid w:val="00D70C9E"/>
    <w:rsid w:val="00D80606"/>
    <w:rsid w:val="00D8333B"/>
    <w:rsid w:val="00DF7B91"/>
    <w:rsid w:val="00E11DA4"/>
    <w:rsid w:val="00E22119"/>
    <w:rsid w:val="00E25428"/>
    <w:rsid w:val="00E4179F"/>
    <w:rsid w:val="00E51143"/>
    <w:rsid w:val="00E56A4F"/>
    <w:rsid w:val="00E72B61"/>
    <w:rsid w:val="00EA644A"/>
    <w:rsid w:val="00ED513A"/>
    <w:rsid w:val="00F20F75"/>
    <w:rsid w:val="00F74FC8"/>
    <w:rsid w:val="00F90807"/>
    <w:rsid w:val="00FF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7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47B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847B6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511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51143"/>
    <w:pPr>
      <w:spacing w:after="140" w:line="288" w:lineRule="auto"/>
    </w:pPr>
  </w:style>
  <w:style w:type="paragraph" w:styleId="a7">
    <w:name w:val="List"/>
    <w:basedOn w:val="a6"/>
    <w:rsid w:val="00E51143"/>
    <w:rPr>
      <w:rFonts w:cs="Mangal"/>
    </w:rPr>
  </w:style>
  <w:style w:type="paragraph" w:customStyle="1" w:styleId="Caption">
    <w:name w:val="Caption"/>
    <w:basedOn w:val="a"/>
    <w:qFormat/>
    <w:rsid w:val="00E51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51143"/>
    <w:pPr>
      <w:suppressLineNumbers/>
    </w:pPr>
    <w:rPr>
      <w:rFonts w:cs="Mangal"/>
    </w:rPr>
  </w:style>
  <w:style w:type="paragraph" w:customStyle="1" w:styleId="Header">
    <w:name w:val="Header"/>
    <w:basedOn w:val="a"/>
    <w:unhideWhenUsed/>
    <w:rsid w:val="00847B6D"/>
    <w:pPr>
      <w:tabs>
        <w:tab w:val="center" w:pos="4844"/>
        <w:tab w:val="right" w:pos="968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g">
    <w:name w:val="msg"/>
    <w:basedOn w:val="a"/>
    <w:qFormat/>
    <w:rsid w:val="00847B6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">
    <w:name w:val="Без интервала1"/>
    <w:qFormat/>
    <w:rsid w:val="00847B6D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lang w:eastAsia="ar-SA"/>
    </w:rPr>
  </w:style>
  <w:style w:type="paragraph" w:styleId="a9">
    <w:name w:val="Balloon Text"/>
    <w:basedOn w:val="a"/>
    <w:uiPriority w:val="99"/>
    <w:semiHidden/>
    <w:unhideWhenUsed/>
    <w:qFormat/>
    <w:rsid w:val="00847B6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80A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0"/>
    <w:rsid w:val="004F1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a0"/>
    <w:link w:val="ab"/>
    <w:rsid w:val="004F104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c">
    <w:name w:val="No Spacing"/>
    <w:uiPriority w:val="1"/>
    <w:qFormat/>
    <w:rsid w:val="00134B9E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82F9-01C3-4F3E-A16C-DF4E40C8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2022-12-09T10:17:00Z</cp:lastPrinted>
  <dcterms:created xsi:type="dcterms:W3CDTF">2022-12-14T10:03:00Z</dcterms:created>
  <dcterms:modified xsi:type="dcterms:W3CDTF">2022-12-14T10:03:00Z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